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FE762" w14:textId="7DBCA32A" w:rsidR="00C4652E" w:rsidRDefault="00C4652E" w:rsidP="000526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Макаренко Е. В.</w:t>
      </w:r>
      <w:bookmarkStart w:id="0" w:name="_GoBack"/>
      <w:bookmarkEnd w:id="0"/>
    </w:p>
    <w:p w14:paraId="0375E862" w14:textId="675A7178" w:rsidR="00C25F62" w:rsidRPr="0005268B" w:rsidRDefault="0005268B" w:rsidP="000526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</w:rPr>
        <w:t>Работа с таблицами Шульте: развиваем память, внимание и повышаем скорость чтения.</w:t>
      </w:r>
    </w:p>
    <w:p w14:paraId="18B7615C" w14:textId="684B429D" w:rsidR="001A75F3" w:rsidRPr="001A75F3" w:rsidRDefault="001A75F3" w:rsidP="001A75F3">
      <w:pPr>
        <w:pStyle w:val="a4"/>
        <w:spacing w:before="200" w:beforeAutospacing="0" w:after="0" w:afterAutospacing="0" w:line="216" w:lineRule="auto"/>
        <w:rPr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48"/>
          <w:szCs w:val="48"/>
        </w:rPr>
        <w:t xml:space="preserve">   </w:t>
      </w:r>
    </w:p>
    <w:p w14:paraId="697CA9C5" w14:textId="022884A5" w:rsidR="001A75F3" w:rsidRPr="0005268B" w:rsidRDefault="0005268B" w:rsidP="001A75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>Слайд 1</w:t>
      </w:r>
    </w:p>
    <w:p w14:paraId="07763EF4" w14:textId="40F9E6D9" w:rsidR="001A75F3" w:rsidRDefault="001A75F3" w:rsidP="001A75F3">
      <w:pPr>
        <w:pStyle w:val="a3"/>
        <w:ind w:left="0" w:firstLine="709"/>
        <w:rPr>
          <w:rFonts w:eastAsiaTheme="minorEastAsia"/>
          <w:color w:val="000000" w:themeColor="text1"/>
          <w:kern w:val="24"/>
          <w:sz w:val="28"/>
          <w:szCs w:val="28"/>
        </w:rPr>
      </w:pPr>
      <w:r w:rsidRPr="001A75F3">
        <w:rPr>
          <w:rFonts w:eastAsiaTheme="minorEastAsia"/>
          <w:color w:val="000000" w:themeColor="text1"/>
          <w:kern w:val="24"/>
          <w:sz w:val="28"/>
          <w:szCs w:val="28"/>
        </w:rPr>
        <w:t>Для успешного освоения школьной программы детям необходимо обладать рядом качеств, позволяющих концентрироваться и анализировать полученную информацию. Внимательность обучающихся необходимо постоянно тренировать, поэтому педагогу важно знать, требуется ли коррекция тому или иному ученику. </w:t>
      </w:r>
    </w:p>
    <w:p w14:paraId="714B2717" w14:textId="77777777" w:rsidR="0005268B" w:rsidRDefault="0005268B" w:rsidP="001A75F3">
      <w:pPr>
        <w:pStyle w:val="a3"/>
        <w:ind w:left="0" w:firstLine="709"/>
        <w:rPr>
          <w:rFonts w:eastAsiaTheme="minorEastAsia"/>
          <w:color w:val="000000" w:themeColor="text1"/>
          <w:kern w:val="24"/>
          <w:sz w:val="28"/>
          <w:szCs w:val="28"/>
        </w:rPr>
      </w:pPr>
    </w:p>
    <w:p w14:paraId="65DD966C" w14:textId="47BE67C1" w:rsidR="0005268B" w:rsidRPr="0005268B" w:rsidRDefault="0005268B" w:rsidP="000526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</w:p>
    <w:p w14:paraId="4E19DE22" w14:textId="6B27831B" w:rsidR="002B4BEE" w:rsidRDefault="002B4BEE" w:rsidP="001A75F3">
      <w:pPr>
        <w:pStyle w:val="a3"/>
        <w:ind w:left="0" w:firstLine="709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Как говорил Ян Амос Коменский </w:t>
      </w:r>
      <w:r w:rsidRPr="002B4BEE">
        <w:rPr>
          <w:rFonts w:eastAsiaTheme="majorEastAsia"/>
          <w:b/>
          <w:bCs/>
          <w:kern w:val="24"/>
          <w:sz w:val="28"/>
          <w:szCs w:val="28"/>
        </w:rPr>
        <w:t>«Читать и не понимать — то же, что совсем не читать».</w:t>
      </w:r>
      <w:r w:rsidRPr="002B4BEE">
        <w:rPr>
          <w:rFonts w:eastAsiaTheme="majorEastAsia"/>
          <w:b/>
          <w:bCs/>
          <w:kern w:val="24"/>
          <w:sz w:val="52"/>
          <w:szCs w:val="52"/>
        </w:rPr>
        <w:t xml:space="preserve">           </w:t>
      </w:r>
      <w:r>
        <w:rPr>
          <w:rFonts w:eastAsiaTheme="majorEastAsia"/>
          <w:b/>
          <w:bCs/>
          <w:color w:val="7030A0"/>
          <w:kern w:val="24"/>
          <w:sz w:val="52"/>
          <w:szCs w:val="52"/>
        </w:rPr>
        <w:t xml:space="preserve">                                                                          </w:t>
      </w:r>
    </w:p>
    <w:p w14:paraId="6E5F92E9" w14:textId="149C89BB" w:rsidR="001A75F3" w:rsidRDefault="0005268B" w:rsidP="001A75F3">
      <w:pPr>
        <w:pStyle w:val="a3"/>
        <w:ind w:left="0" w:firstLine="709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Данное высказывание остается актуальным и в нашем современном мире, т.к. о</w:t>
      </w:r>
      <w:r w:rsidR="001A75F3" w:rsidRPr="001A75F3">
        <w:rPr>
          <w:rFonts w:eastAsiaTheme="minorEastAsia"/>
          <w:color w:val="000000" w:themeColor="text1"/>
          <w:kern w:val="24"/>
          <w:sz w:val="28"/>
          <w:szCs w:val="28"/>
        </w:rPr>
        <w:t>дно из необходимых условий успешного обучения ребёнка в школе является качество его чтения.</w:t>
      </w:r>
    </w:p>
    <w:p w14:paraId="0060E971" w14:textId="7D93B9DC" w:rsidR="001A75F3" w:rsidRDefault="001A75F3" w:rsidP="001A75F3">
      <w:pPr>
        <w:pStyle w:val="a3"/>
        <w:ind w:left="0" w:firstLine="709"/>
        <w:rPr>
          <w:rFonts w:eastAsiaTheme="minorEastAsia"/>
          <w:b/>
          <w:bCs/>
          <w:color w:val="7030A0"/>
          <w:kern w:val="24"/>
          <w:sz w:val="28"/>
          <w:szCs w:val="28"/>
        </w:rPr>
      </w:pPr>
      <w:r w:rsidRPr="001A75F3">
        <w:rPr>
          <w:rFonts w:eastAsiaTheme="minorEastAsia"/>
          <w:b/>
          <w:bCs/>
          <w:kern w:val="24"/>
          <w:sz w:val="28"/>
          <w:szCs w:val="28"/>
        </w:rPr>
        <w:t xml:space="preserve">Чтение </w:t>
      </w:r>
      <w:r w:rsidRPr="001A75F3">
        <w:rPr>
          <w:rFonts w:eastAsiaTheme="minorEastAsia"/>
          <w:color w:val="000000" w:themeColor="text1"/>
          <w:kern w:val="24"/>
          <w:sz w:val="28"/>
          <w:szCs w:val="28"/>
        </w:rPr>
        <w:t>– это, прежде всего, процесс понимания прочитанного. Но понимание во многом зависит и от скорости чтения. Оптимальной считается скорость чтения, соответствующая темпу разговорной речи, т. е. примерно 130-150 слов в минуту.</w:t>
      </w:r>
      <w:r w:rsidRPr="001A75F3">
        <w:rPr>
          <w:rFonts w:eastAsiaTheme="minorEastAsia"/>
          <w:b/>
          <w:bCs/>
          <w:color w:val="7030A0"/>
          <w:kern w:val="24"/>
          <w:sz w:val="28"/>
          <w:szCs w:val="28"/>
        </w:rPr>
        <w:t xml:space="preserve">  </w:t>
      </w:r>
    </w:p>
    <w:p w14:paraId="35FF3F2C" w14:textId="77777777" w:rsidR="0005268B" w:rsidRDefault="001A75F3" w:rsidP="001A75F3">
      <w:pPr>
        <w:pStyle w:val="a3"/>
        <w:ind w:left="0" w:firstLine="709"/>
        <w:rPr>
          <w:sz w:val="32"/>
          <w:szCs w:val="32"/>
        </w:rPr>
      </w:pPr>
      <w:r w:rsidRPr="001A75F3">
        <w:rPr>
          <w:rFonts w:eastAsiaTheme="minorEastAsia"/>
          <w:color w:val="000000" w:themeColor="text1"/>
          <w:kern w:val="24"/>
          <w:sz w:val="28"/>
          <w:szCs w:val="28"/>
        </w:rPr>
        <w:t>Почему некоторые дети достигают этих параметров достаточно быстро, а некоторым не удаётся добиться такого результата и к концу 4 класса? Причины могут быть разные.  Одна из причин, на которой мы остановимся это недостаточный угол зрения.</w:t>
      </w:r>
      <w:r w:rsidRPr="001A75F3">
        <w:rPr>
          <w:sz w:val="32"/>
          <w:szCs w:val="32"/>
        </w:rPr>
        <w:t xml:space="preserve"> </w:t>
      </w:r>
    </w:p>
    <w:p w14:paraId="3B9F5C2B" w14:textId="77777777" w:rsidR="0005268B" w:rsidRDefault="0005268B" w:rsidP="0005268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2B97B835" w14:textId="6DACC0B9" w:rsidR="0005268B" w:rsidRPr="0005268B" w:rsidRDefault="0005268B" w:rsidP="000526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</w:p>
    <w:p w14:paraId="514EF838" w14:textId="2C2D5351" w:rsidR="001A75F3" w:rsidRPr="001A75F3" w:rsidRDefault="001A75F3" w:rsidP="001A75F3">
      <w:pPr>
        <w:pStyle w:val="a3"/>
        <w:ind w:left="0" w:firstLine="709"/>
        <w:rPr>
          <w:rFonts w:eastAsiaTheme="minorEastAsia"/>
          <w:color w:val="000000" w:themeColor="text1"/>
          <w:kern w:val="24"/>
          <w:sz w:val="28"/>
          <w:szCs w:val="28"/>
        </w:rPr>
      </w:pPr>
      <w:r w:rsidRPr="001A75F3">
        <w:rPr>
          <w:sz w:val="28"/>
          <w:szCs w:val="28"/>
        </w:rPr>
        <w:t xml:space="preserve">Как </w:t>
      </w:r>
      <w:r w:rsidR="000A7986">
        <w:rPr>
          <w:sz w:val="28"/>
          <w:szCs w:val="28"/>
        </w:rPr>
        <w:t xml:space="preserve">же </w:t>
      </w:r>
      <w:r w:rsidRPr="001A75F3">
        <w:rPr>
          <w:sz w:val="28"/>
          <w:szCs w:val="28"/>
        </w:rPr>
        <w:t>развить более широкое поле зрения у ребенка для увеличения скорости чтения?</w:t>
      </w:r>
    </w:p>
    <w:p w14:paraId="5D954B3E" w14:textId="57ED2D91" w:rsidR="001A75F3" w:rsidRDefault="001A75F3" w:rsidP="001A75F3">
      <w:pPr>
        <w:jc w:val="both"/>
        <w:rPr>
          <w:rFonts w:ascii="Times New Roman" w:hAnsi="Times New Roman" w:cs="Times New Roman"/>
          <w:sz w:val="28"/>
          <w:szCs w:val="28"/>
        </w:rPr>
      </w:pPr>
      <w:r w:rsidRPr="001A75F3">
        <w:rPr>
          <w:rFonts w:ascii="Times New Roman" w:hAnsi="Times New Roman" w:cs="Times New Roman"/>
          <w:sz w:val="28"/>
          <w:szCs w:val="28"/>
        </w:rPr>
        <w:t>На помощь приходят упражнения по таблицам Шульте</w:t>
      </w:r>
      <w:r w:rsidR="002B4BEE">
        <w:rPr>
          <w:rFonts w:ascii="Times New Roman" w:hAnsi="Times New Roman" w:cs="Times New Roman"/>
          <w:sz w:val="28"/>
          <w:szCs w:val="28"/>
        </w:rPr>
        <w:t>, которые удобно проводить в начале урока.</w:t>
      </w:r>
    </w:p>
    <w:p w14:paraId="539149B0" w14:textId="77777777" w:rsidR="0005268B" w:rsidRDefault="0005268B" w:rsidP="0005268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73C3A138" w14:textId="67342BC2" w:rsidR="001A75F3" w:rsidRPr="0005268B" w:rsidRDefault="0005268B" w:rsidP="000526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</w:p>
    <w:p w14:paraId="1C7AF5DD" w14:textId="09E5E374" w:rsidR="001A75F3" w:rsidRPr="001A75F3" w:rsidRDefault="001A75F3" w:rsidP="001A7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color w:val="000000"/>
          <w:kern w:val="24"/>
          <w:sz w:val="48"/>
          <w:szCs w:val="48"/>
          <w:lang w:eastAsia="ru-RU"/>
        </w:rPr>
        <w:t xml:space="preserve">     </w:t>
      </w: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 xml:space="preserve">В середине прошлого столетия </w:t>
      </w:r>
      <w:r w:rsidRPr="001A75F3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немецкий психотерапевт </w:t>
      </w:r>
      <w:r w:rsidRPr="001A75F3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>Вальтер Шульте</w:t>
      </w: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 xml:space="preserve"> занимался серьезным изучением свойств человеческого внимания. </w:t>
      </w:r>
    </w:p>
    <w:p w14:paraId="3436E4D2" w14:textId="68FA0B79" w:rsidR="001A75F3" w:rsidRPr="001A75F3" w:rsidRDefault="001A75F3" w:rsidP="001A7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 xml:space="preserve">     Одним из методов диагностики был листочек, с сеткой 5 Х 5, в которой размещались числа от 1 до 25. </w:t>
      </w:r>
    </w:p>
    <w:p w14:paraId="38F51558" w14:textId="77777777" w:rsidR="001A75F3" w:rsidRPr="001A75F3" w:rsidRDefault="001A75F3" w:rsidP="001A7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 xml:space="preserve">    Подозревал ли тогда автор, насколько полезную штуку он изобрел?</w:t>
      </w:r>
    </w:p>
    <w:p w14:paraId="2D40AEA1" w14:textId="77777777" w:rsidR="001A75F3" w:rsidRPr="001A75F3" w:rsidRDefault="001A75F3" w:rsidP="001A75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" w:eastAsiaTheme="minorEastAsia" w:hAnsi="Times New Roman" w:cs="Times New Roman"/>
          <w:b/>
          <w:bCs/>
          <w:i/>
          <w:iCs/>
          <w:kern w:val="24"/>
          <w:sz w:val="28"/>
          <w:szCs w:val="28"/>
          <w:lang w:eastAsia="ru-RU"/>
        </w:rPr>
        <w:t>Сегодня эта технология используется для:</w:t>
      </w:r>
    </w:p>
    <w:p w14:paraId="25783247" w14:textId="77777777" w:rsidR="001A75F3" w:rsidRPr="001A75F3" w:rsidRDefault="001A75F3" w:rsidP="001A75F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>Развития памяти и внимания;</w:t>
      </w:r>
    </w:p>
    <w:p w14:paraId="0F2D94D4" w14:textId="77777777" w:rsidR="001A75F3" w:rsidRPr="001A75F3" w:rsidRDefault="001A75F3" w:rsidP="001A75F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>Обучения навыкам скорочтения;</w:t>
      </w:r>
    </w:p>
    <w:p w14:paraId="62B343FB" w14:textId="5B970BE1" w:rsidR="001A75F3" w:rsidRPr="001A75F3" w:rsidRDefault="001A75F3" w:rsidP="001A75F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5F3"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  <w:t>Повышения общей продуктивности сознания.</w:t>
      </w:r>
    </w:p>
    <w:p w14:paraId="4CAF984B" w14:textId="451072A0" w:rsidR="001A75F3" w:rsidRDefault="001A75F3" w:rsidP="001A75F3">
      <w:pPr>
        <w:spacing w:after="0" w:line="240" w:lineRule="auto"/>
        <w:contextualSpacing/>
        <w:rPr>
          <w:rFonts w:ascii="Times New Roman, serif" w:eastAsiaTheme="minorEastAsia" w:hAnsi="Times New Roman, serif"/>
          <w:kern w:val="24"/>
          <w:sz w:val="28"/>
          <w:szCs w:val="28"/>
          <w:lang w:eastAsia="ru-RU"/>
        </w:rPr>
      </w:pPr>
    </w:p>
    <w:p w14:paraId="230A47DB" w14:textId="12DBB826" w:rsidR="00375E7A" w:rsidRPr="0005268B" w:rsidRDefault="0005268B" w:rsidP="001A75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</w:p>
    <w:p w14:paraId="28F8AC5F" w14:textId="77777777" w:rsidR="00D8715A" w:rsidRPr="00D8715A" w:rsidRDefault="00D8715A" w:rsidP="00D871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="Calibri" w:hAnsi="Times New Roman"/>
          <w:color w:val="000000"/>
          <w:kern w:val="24"/>
          <w:sz w:val="28"/>
          <w:szCs w:val="28"/>
          <w:lang w:eastAsia="ru-RU"/>
        </w:rPr>
        <w:t>Методика направлена на тренировку и расширение периферического зрения.</w:t>
      </w:r>
    </w:p>
    <w:p w14:paraId="66F9731B" w14:textId="77777777" w:rsidR="00D8715A" w:rsidRPr="00D8715A" w:rsidRDefault="00D8715A" w:rsidP="00D871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="Calibri" w:hAnsi="Times New Roman"/>
          <w:color w:val="000000"/>
          <w:kern w:val="24"/>
          <w:sz w:val="28"/>
          <w:szCs w:val="28"/>
          <w:lang w:eastAsia="ru-RU"/>
        </w:rPr>
        <w:t>Это имеет ключевое значение для скорости чтения, так как позволяет сократить время, затрачиваемое на поиск определённых информационных частей текста.</w:t>
      </w:r>
    </w:p>
    <w:p w14:paraId="0AC1AE4D" w14:textId="77777777" w:rsidR="00D8715A" w:rsidRPr="00D8715A" w:rsidRDefault="00D8715A" w:rsidP="00D871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="Calibri" w:hAnsi="Times New Roman"/>
          <w:color w:val="000000"/>
          <w:kern w:val="24"/>
          <w:sz w:val="28"/>
          <w:szCs w:val="28"/>
          <w:lang w:eastAsia="ru-RU"/>
        </w:rPr>
        <w:lastRenderedPageBreak/>
        <w:t xml:space="preserve">То есть таблицы не только выполняют диагностическую функцию, но и служат </w:t>
      </w:r>
      <w:r w:rsidRPr="00D8715A">
        <w:rPr>
          <w:rFonts w:ascii="Times New Roman" w:eastAsia="Calibri" w:hAnsi="Times New Roman"/>
          <w:b/>
          <w:bCs/>
          <w:color w:val="000000"/>
          <w:kern w:val="24"/>
          <w:sz w:val="28"/>
          <w:szCs w:val="28"/>
          <w:lang w:eastAsia="ru-RU"/>
        </w:rPr>
        <w:t>тренажёром скорочтения.</w:t>
      </w:r>
    </w:p>
    <w:p w14:paraId="4A2AEFD1" w14:textId="460B8A88" w:rsidR="001A75F3" w:rsidRDefault="001A75F3" w:rsidP="001A75F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F522F" w14:textId="51817483" w:rsidR="00D8715A" w:rsidRPr="0005268B" w:rsidRDefault="0005268B" w:rsidP="001A75F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</w:p>
    <w:p w14:paraId="4DDEA715" w14:textId="6252408B" w:rsidR="001A75F3" w:rsidRDefault="001A75F3" w:rsidP="00D871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75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тем как начать работу с таблицами Шульте, нужно: </w:t>
      </w:r>
    </w:p>
    <w:p w14:paraId="0883105B" w14:textId="6AE52784" w:rsidR="00D8715A" w:rsidRDefault="00D8715A" w:rsidP="00D8715A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</w:pPr>
      <w:r w:rsidRPr="00D8715A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Первое правило </w:t>
      </w:r>
      <w:r w:rsidRPr="00D8715A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– таблица должна находиться на расстоянии 30-35 см от глаз ребенка, как при чтении книги.  Далее дошкольник или младший школьник должен сфокусировать свой взгляд в центре карточки – отводить глаза в стороны запрещается, так не будет достигнут желаемый эффект. Дальнейшая работа проводится так:</w:t>
      </w:r>
    </w:p>
    <w:p w14:paraId="7C17B58A" w14:textId="5DD71756" w:rsidR="00D8715A" w:rsidRPr="00D8715A" w:rsidRDefault="00D8715A" w:rsidP="00D8715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. </w:t>
      </w:r>
      <w:r w:rsidRPr="00D8715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Ребенок держит таблицу, смотрит на нее в течение 10 секунд, после чего должен перевернуть ее лицевой стороной вниз.</w:t>
      </w:r>
    </w:p>
    <w:p w14:paraId="349C5F74" w14:textId="77777777" w:rsidR="00D8715A" w:rsidRPr="00D8715A" w:rsidRDefault="00D8715A" w:rsidP="00D8715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2. </w:t>
      </w:r>
      <w:r w:rsidRPr="00D8715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Школьник должен сосредоточиться на просмотренном материале.</w:t>
      </w:r>
    </w:p>
    <w:p w14:paraId="6E06A367" w14:textId="77777777" w:rsidR="00D8715A" w:rsidRPr="00D8715A" w:rsidRDefault="00D8715A" w:rsidP="00D8715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3. </w:t>
      </w:r>
      <w:r w:rsidRPr="00D8715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Далее таблицу следует перевернуть обратно и карандашом соединить цифры от 1 до 25 по порядку, не раздумывая долго над своими действиями.</w:t>
      </w:r>
    </w:p>
    <w:p w14:paraId="0FB7A473" w14:textId="77777777" w:rsidR="00D8715A" w:rsidRPr="00D8715A" w:rsidRDefault="00D8715A" w:rsidP="00D8715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715A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4</w:t>
      </w:r>
      <w:r w:rsidRPr="00D8715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. Каждую цифру нужно назвать вслух.</w:t>
      </w:r>
    </w:p>
    <w:p w14:paraId="4192A868" w14:textId="77777777" w:rsidR="00D8715A" w:rsidRDefault="00D8715A" w:rsidP="00D8715A">
      <w:pPr>
        <w:spacing w:after="0" w:line="240" w:lineRule="auto"/>
        <w:textAlignment w:val="baseline"/>
        <w:rPr>
          <w:rFonts w:ascii="Times New Roman" w:hAnsi="Times New Roman" w:cs="Times New Roman"/>
          <w:sz w:val="32"/>
          <w:szCs w:val="32"/>
        </w:rPr>
      </w:pPr>
      <w:r w:rsidRPr="00D8715A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 xml:space="preserve">5. </w:t>
      </w:r>
      <w:r w:rsidRPr="00D8715A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Тест можно повторить несколько раз, используя новые карточки.</w:t>
      </w:r>
      <w:r w:rsidRPr="00D8715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429DA34" w14:textId="746DCF8C" w:rsidR="00D8715A" w:rsidRPr="00D8715A" w:rsidRDefault="00D8715A" w:rsidP="00D8715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8715A">
        <w:rPr>
          <w:rFonts w:ascii="Times New Roman" w:hAnsi="Times New Roman" w:cs="Times New Roman"/>
          <w:sz w:val="28"/>
          <w:szCs w:val="28"/>
        </w:rPr>
        <w:t xml:space="preserve">С развитием у школьника навыка быстрого ориентирования в изображённых элементах </w:t>
      </w:r>
      <w:r>
        <w:rPr>
          <w:rFonts w:ascii="Times New Roman" w:hAnsi="Times New Roman" w:cs="Times New Roman"/>
          <w:sz w:val="28"/>
          <w:szCs w:val="28"/>
        </w:rPr>
        <w:t>таблицы</w:t>
      </w:r>
      <w:r w:rsidRPr="00D87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усложняются</w:t>
      </w:r>
      <w:r w:rsidRPr="00D8715A">
        <w:rPr>
          <w:rFonts w:ascii="Times New Roman" w:hAnsi="Times New Roman" w:cs="Times New Roman"/>
          <w:sz w:val="28"/>
          <w:szCs w:val="28"/>
        </w:rPr>
        <w:t>.</w:t>
      </w:r>
    </w:p>
    <w:p w14:paraId="0FA324D2" w14:textId="5C736D54" w:rsidR="00D8715A" w:rsidRDefault="00D8715A" w:rsidP="00D87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EE530F" w14:textId="164D8BA0" w:rsidR="00375E7A" w:rsidRPr="001D2EF0" w:rsidRDefault="001D2EF0" w:rsidP="001D2E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14:paraId="5FD01C68" w14:textId="623D4354" w:rsidR="001A75F3" w:rsidRDefault="00375E7A" w:rsidP="00D8715A">
      <w:pPr>
        <w:spacing w:after="0" w:line="240" w:lineRule="auto"/>
        <w:ind w:firstLine="709"/>
        <w:contextualSpacing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375E7A">
        <w:rPr>
          <w:rFonts w:ascii="Times New Roman" w:eastAsiaTheme="majorEastAsia" w:hAnsi="Times New Roman" w:cs="Times New Roman"/>
          <w:kern w:val="24"/>
          <w:sz w:val="28"/>
          <w:szCs w:val="28"/>
        </w:rPr>
        <w:t>Методика Шульте хорошо подходит для тренинга, как взрослых, так и детей. Таблицы делятся на три уровня сложности: облегченный, основной и вариант для продвинутых.</w:t>
      </w:r>
    </w:p>
    <w:p w14:paraId="634CE8D9" w14:textId="77777777" w:rsidR="001D2EF0" w:rsidRPr="001A75F3" w:rsidRDefault="001D2EF0" w:rsidP="00D8715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E5AF5" w14:textId="095A24AA" w:rsidR="001A75F3" w:rsidRPr="001D2EF0" w:rsidRDefault="001D2EF0" w:rsidP="00D8715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1D2EF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примеры таблиц на слайдах 8 ,9)</w:t>
      </w:r>
    </w:p>
    <w:p w14:paraId="3A49A45C" w14:textId="35363883" w:rsidR="00375E7A" w:rsidRDefault="00375E7A" w:rsidP="00D87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BDB413B" wp14:editId="0028DB36">
            <wp:extent cx="2346960" cy="2292985"/>
            <wp:effectExtent l="0" t="0" r="0" b="0"/>
            <wp:docPr id="6" name="Рисунок 5">
              <a:extLst xmlns:a="http://schemas.openxmlformats.org/drawingml/2006/main">
                <a:ext uri="{FF2B5EF4-FFF2-40B4-BE49-F238E27FC236}">
                  <a16:creationId xmlns:a16="http://schemas.microsoft.com/office/drawing/2014/main" id="{B128C1A5-1421-48DC-AC41-05F9CC3526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id="{B128C1A5-1421-48DC-AC41-05F9CC3526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3308" cy="2318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</w:rPr>
        <w:drawing>
          <wp:inline distT="0" distB="0" distL="0" distR="0" wp14:anchorId="74C5ACEF" wp14:editId="31391D90">
            <wp:extent cx="2448883" cy="2380654"/>
            <wp:effectExtent l="0" t="0" r="8890" b="635"/>
            <wp:docPr id="1" name="Рисунок 5">
              <a:extLst xmlns:a="http://schemas.openxmlformats.org/drawingml/2006/main">
                <a:ext uri="{FF2B5EF4-FFF2-40B4-BE49-F238E27FC236}">
                  <a16:creationId xmlns:a16="http://schemas.microsoft.com/office/drawing/2014/main" id="{EE81692B-FCFE-4B5C-B19B-45FBD2AE57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id="{EE81692B-FCFE-4B5C-B19B-45FBD2AE57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73549" cy="2404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2BF92" w14:textId="5C1C36E7" w:rsidR="002B4BEE" w:rsidRDefault="002B4BEE" w:rsidP="00D871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3274A" w14:textId="33402B6E" w:rsidR="002B4BEE" w:rsidRPr="001D2EF0" w:rsidRDefault="001D2EF0" w:rsidP="001D2E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10</w:t>
      </w:r>
    </w:p>
    <w:p w14:paraId="323AA5B3" w14:textId="21804BCB" w:rsidR="004E35B2" w:rsidRDefault="002B4BEE" w:rsidP="00F22B5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4B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с таблицей Шультe развивает параллельное внимание. </w:t>
      </w:r>
      <w:r w:rsidRPr="002B4B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Главное – не отыскать цифры, главное – при взгляде в центр таблицы Шульте видеть одновременно с центральной цифрой верхние, а также нижние левую и правую цифры.</w:t>
      </w:r>
    </w:p>
    <w:p w14:paraId="51E87034" w14:textId="77777777" w:rsidR="00F22B55" w:rsidRPr="00F22B55" w:rsidRDefault="00F22B55" w:rsidP="00F22B5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4ED1D6" w14:textId="52D428CB" w:rsidR="00375E7A" w:rsidRPr="001D2EF0" w:rsidRDefault="001D2EF0" w:rsidP="001D2EF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11</w:t>
      </w:r>
    </w:p>
    <w:p w14:paraId="56620828" w14:textId="56A10840" w:rsidR="00375E7A" w:rsidRPr="00375E7A" w:rsidRDefault="00375E7A" w:rsidP="00375E7A">
      <w:pPr>
        <w:rPr>
          <w:rFonts w:ascii="Times New Roman" w:hAnsi="Times New Roman" w:cs="Times New Roman"/>
          <w:sz w:val="28"/>
          <w:szCs w:val="28"/>
        </w:rPr>
      </w:pPr>
      <w:r w:rsidRPr="00375E7A">
        <w:rPr>
          <w:rFonts w:ascii="Times New Roman" w:hAnsi="Times New Roman" w:cs="Times New Roman"/>
          <w:sz w:val="28"/>
          <w:szCs w:val="28"/>
        </w:rPr>
        <w:t xml:space="preserve">Психологи детально изучили воздействие таблиц Шульте на мозг человека и пришли к выводу, что тест стимулирует приток крови к лобным долям, </w:t>
      </w:r>
      <w:r w:rsidRPr="00375E7A">
        <w:rPr>
          <w:rFonts w:ascii="Times New Roman" w:hAnsi="Times New Roman" w:cs="Times New Roman"/>
          <w:sz w:val="28"/>
          <w:szCs w:val="28"/>
        </w:rPr>
        <w:lastRenderedPageBreak/>
        <w:t>в результате чего увеличивается объём памяти и усиливается концентрация внимания. Учитывая это, для усовершенствования методики учёные предложили сделать таблицу двуцветной: часть цифр на материале</w:t>
      </w:r>
      <w:r w:rsidR="002B4BEE">
        <w:rPr>
          <w:rFonts w:ascii="Times New Roman" w:hAnsi="Times New Roman" w:cs="Times New Roman"/>
          <w:sz w:val="28"/>
          <w:szCs w:val="28"/>
        </w:rPr>
        <w:t xml:space="preserve"> </w:t>
      </w:r>
      <w:r w:rsidRPr="00375E7A">
        <w:rPr>
          <w:rFonts w:ascii="Times New Roman" w:hAnsi="Times New Roman" w:cs="Times New Roman"/>
          <w:sz w:val="28"/>
          <w:szCs w:val="28"/>
        </w:rPr>
        <w:t xml:space="preserve">изобразить в красном цвете, а другую половину — в чёрном. </w:t>
      </w:r>
      <w:r w:rsidRPr="00375E7A">
        <w:rPr>
          <w:noProof/>
          <w:sz w:val="28"/>
          <w:szCs w:val="28"/>
          <w:lang w:eastAsia="ru-RU"/>
        </w:rPr>
        <w:drawing>
          <wp:inline distT="0" distB="0" distL="0" distR="0" wp14:anchorId="312467D4" wp14:editId="71212F0B">
            <wp:extent cx="2545080" cy="2247900"/>
            <wp:effectExtent l="0" t="0" r="7620" b="0"/>
            <wp:docPr id="8" name="Рисунок 8" descr="ÐÑÐ°ÑÐ½Ð¾-ÑÑÑÐ½Ð°Ñ ÑÐ°Ð±Ð»Ð¸ÑÐ° Ð¨ÑÐ»ÑÑ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ÑÐ°ÑÐ½Ð¾-ÑÑÑÐ½Ð°Ñ ÑÐ°Ð±Ð»Ð¸ÑÐ° Ð¨ÑÐ»ÑÑ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826" cy="224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FD78F" w14:textId="77777777" w:rsidR="00A8423A" w:rsidRDefault="00375E7A" w:rsidP="00A842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75E7A">
        <w:rPr>
          <w:rFonts w:ascii="Times New Roman" w:hAnsi="Times New Roman" w:cs="Times New Roman"/>
          <w:sz w:val="28"/>
          <w:szCs w:val="28"/>
        </w:rPr>
        <w:t>Для детей среднего и старшего звена предлагается квадрат 7 х 7, а задание формулируется следующим образом: Назови и покажи все красные цифры. Назови и покажи все чёрные цифры. Показывая красные, используй прямой счёт. Показывая чёрные, используй обратный счёт.</w:t>
      </w:r>
      <w:r w:rsidRPr="00375E7A">
        <w:rPr>
          <w:rFonts w:ascii="Times New Roman" w:hAnsi="Times New Roman" w:cs="Times New Roman"/>
          <w:sz w:val="28"/>
          <w:szCs w:val="28"/>
        </w:rPr>
        <w:br/>
      </w:r>
    </w:p>
    <w:p w14:paraId="09DFC64B" w14:textId="5B9266BB" w:rsidR="00375E7A" w:rsidRPr="00A8423A" w:rsidRDefault="00A8423A" w:rsidP="00A8423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12</w:t>
      </w:r>
    </w:p>
    <w:p w14:paraId="68C6E3F7" w14:textId="48E48062" w:rsidR="00375E7A" w:rsidRDefault="00375E7A" w:rsidP="00375E7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E7A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одним вариантом усложненного выполнения Шульте будет поиск цифр с использованием одновременно левой и правой руки. Требуется таблица с цифрами двух разных цветов. При этом счет идет также последовательно, но цифры попеременно указываются то левой рукой (один цвет), то правой рукой (другой цвет). При этом тренируется также межполушарное взаимодействие.</w:t>
      </w:r>
    </w:p>
    <w:p w14:paraId="5BDE5E48" w14:textId="2D46DEDA" w:rsidR="000A7986" w:rsidRDefault="000A7986" w:rsidP="000A798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13 </w:t>
      </w:r>
    </w:p>
    <w:p w14:paraId="011E1A0F" w14:textId="2EF64F71" w:rsidR="00BC69CE" w:rsidRPr="000A7986" w:rsidRDefault="000A7986" w:rsidP="000A798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14</w:t>
      </w:r>
    </w:p>
    <w:p w14:paraId="4B4F92A5" w14:textId="04CB86CB" w:rsidR="002B4BEE" w:rsidRPr="005B6FFA" w:rsidRDefault="002B4BEE" w:rsidP="002B4BEE">
      <w:pPr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всего вышесказанного делаем вывод, что </w:t>
      </w:r>
      <w:r w:rsidRPr="002B4BEE">
        <w:rPr>
          <w:rFonts w:ascii="Times New Roman" w:hAnsi="Times New Roman" w:cs="Times New Roman"/>
          <w:color w:val="000000" w:themeColor="text1"/>
          <w:sz w:val="28"/>
          <w:szCs w:val="28"/>
        </w:rPr>
        <w:t>для младших школьников регулярные тренировки на таблицах помогают быстрее и прочнее усваивать новый материал; научиться критически оценивать полученные знания; эффективнее запоминать информацию; концентрировать внимание на конкретном действии.</w:t>
      </w:r>
    </w:p>
    <w:p w14:paraId="1AF54206" w14:textId="71F9F8F4" w:rsidR="00F22B55" w:rsidRPr="000A7986" w:rsidRDefault="00F22B55" w:rsidP="00F22B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15</w:t>
      </w:r>
    </w:p>
    <w:p w14:paraId="67E1C41D" w14:textId="77777777" w:rsidR="00F22B55" w:rsidRDefault="00F22B55" w:rsidP="00F22B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C7F3006" w14:textId="5B2D6865" w:rsidR="00375E7A" w:rsidRPr="00F22B55" w:rsidRDefault="00F22B55" w:rsidP="00F22B5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5268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16</w:t>
      </w:r>
    </w:p>
    <w:p w14:paraId="428869A9" w14:textId="2CAAE035" w:rsidR="001A75F3" w:rsidRDefault="000068DC" w:rsidP="00D8715A">
      <w:pPr>
        <w:pStyle w:val="a3"/>
        <w:ind w:left="0" w:firstLine="709"/>
        <w:rPr>
          <w:sz w:val="28"/>
          <w:szCs w:val="28"/>
        </w:rPr>
      </w:pPr>
      <w:r>
        <w:rPr>
          <w:sz w:val="28"/>
          <w:szCs w:val="28"/>
        </w:rPr>
        <w:t>Литература:</w:t>
      </w:r>
    </w:p>
    <w:p w14:paraId="18E3DEBC" w14:textId="77777777" w:rsidR="000068DC" w:rsidRPr="000068DC" w:rsidRDefault="000068DC" w:rsidP="000068DC">
      <w:pPr>
        <w:pStyle w:val="a3"/>
        <w:numPr>
          <w:ilvl w:val="0"/>
          <w:numId w:val="3"/>
        </w:numPr>
        <w:spacing w:line="216" w:lineRule="auto"/>
        <w:rPr>
          <w:sz w:val="28"/>
          <w:szCs w:val="28"/>
        </w:rPr>
      </w:pPr>
      <w:r w:rsidRPr="000068DC">
        <w:rPr>
          <w:rFonts w:eastAsia="+mn-ea"/>
          <w:color w:val="000000"/>
          <w:kern w:val="24"/>
          <w:sz w:val="28"/>
          <w:szCs w:val="28"/>
        </w:rPr>
        <w:t>Ольга Наумова «Развиваем внимание и повышаем скорость чтения. Работа с таблицами Шульте»</w:t>
      </w:r>
    </w:p>
    <w:p w14:paraId="78E480C0" w14:textId="4C8C6CAC" w:rsidR="000068DC" w:rsidRPr="000068DC" w:rsidRDefault="000068DC" w:rsidP="000068DC">
      <w:pPr>
        <w:pStyle w:val="a3"/>
        <w:numPr>
          <w:ilvl w:val="0"/>
          <w:numId w:val="3"/>
        </w:numPr>
        <w:spacing w:line="216" w:lineRule="auto"/>
        <w:rPr>
          <w:sz w:val="28"/>
          <w:szCs w:val="28"/>
        </w:rPr>
      </w:pPr>
      <w:r w:rsidRPr="000068DC">
        <w:rPr>
          <w:rFonts w:eastAsia="+mn-ea"/>
          <w:color w:val="000000"/>
          <w:kern w:val="24"/>
          <w:sz w:val="28"/>
          <w:szCs w:val="28"/>
        </w:rPr>
        <w:t>Тихомирова Л.Ф. Развитие интеллектуальных способностей школьника. – Ярославль: АКАДЕМИЯ РАЗВИТИЯ, 1996</w:t>
      </w:r>
      <w:r>
        <w:rPr>
          <w:rFonts w:eastAsia="+mn-ea"/>
          <w:color w:val="000000"/>
          <w:kern w:val="24"/>
          <w:sz w:val="28"/>
          <w:szCs w:val="28"/>
        </w:rPr>
        <w:t xml:space="preserve"> г.</w:t>
      </w:r>
    </w:p>
    <w:p w14:paraId="32682028" w14:textId="77777777" w:rsidR="000068DC" w:rsidRPr="00375E7A" w:rsidRDefault="000068DC" w:rsidP="00D8715A">
      <w:pPr>
        <w:pStyle w:val="a3"/>
        <w:ind w:left="0" w:firstLine="709"/>
        <w:rPr>
          <w:sz w:val="28"/>
          <w:szCs w:val="28"/>
        </w:rPr>
      </w:pPr>
    </w:p>
    <w:sectPr w:rsidR="000068DC" w:rsidRPr="00375E7A" w:rsidSect="002B4BEE">
      <w:pgSz w:w="11906" w:h="16838"/>
      <w:pgMar w:top="426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 serif">
    <w:altName w:val="Times New Roman"/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576C3"/>
    <w:multiLevelType w:val="hybridMultilevel"/>
    <w:tmpl w:val="DCA0A4DC"/>
    <w:lvl w:ilvl="0" w:tplc="02C48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688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67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66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A7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05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88AA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3C6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6C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990312E"/>
    <w:multiLevelType w:val="hybridMultilevel"/>
    <w:tmpl w:val="027C87A2"/>
    <w:lvl w:ilvl="0" w:tplc="D9402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61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AA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FEB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AD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34C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6E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26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805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66E3AF9"/>
    <w:multiLevelType w:val="hybridMultilevel"/>
    <w:tmpl w:val="2064F4A8"/>
    <w:lvl w:ilvl="0" w:tplc="74EE4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E2F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AD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464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2A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CB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85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D42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5E2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0D9"/>
    <w:rsid w:val="000068DC"/>
    <w:rsid w:val="0005268B"/>
    <w:rsid w:val="000A7986"/>
    <w:rsid w:val="001A75F3"/>
    <w:rsid w:val="001B23A3"/>
    <w:rsid w:val="001D2EF0"/>
    <w:rsid w:val="002B4BEE"/>
    <w:rsid w:val="00375E7A"/>
    <w:rsid w:val="004E35B2"/>
    <w:rsid w:val="005F60D9"/>
    <w:rsid w:val="00A8423A"/>
    <w:rsid w:val="00BC69CE"/>
    <w:rsid w:val="00C25F62"/>
    <w:rsid w:val="00C4652E"/>
    <w:rsid w:val="00D527B7"/>
    <w:rsid w:val="00D8715A"/>
    <w:rsid w:val="00F2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57C0"/>
  <w15:chartTrackingRefBased/>
  <w15:docId w15:val="{ACAD3107-8E17-460C-9134-9777798B8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5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A7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8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3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4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79026</dc:creator>
  <cp:keywords/>
  <dc:description/>
  <cp:lastModifiedBy>79026</cp:lastModifiedBy>
  <cp:revision>7</cp:revision>
  <dcterms:created xsi:type="dcterms:W3CDTF">2021-11-05T18:00:00Z</dcterms:created>
  <dcterms:modified xsi:type="dcterms:W3CDTF">2021-11-24T10:14:00Z</dcterms:modified>
</cp:coreProperties>
</file>